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B7" w:rsidRDefault="00933E7A" w:rsidP="000E1FB7">
      <w:pPr>
        <w:pStyle w:val="Heading4"/>
        <w:spacing w:before="68"/>
        <w:ind w:right="690"/>
      </w:pPr>
      <w:r>
        <w:pict>
          <v:shape id="_x0000_s1026" style="position:absolute;left:0;text-align:left;margin-left:24pt;margin-top:24pt;width:547.45pt;height:794.05pt;z-index:-251658752;mso-position-horizontal-relative:page;mso-position-vertical-relative:page" coordorigin="480,480" coordsize="10949,15881" o:spt="100" adj="0,,0" path="m11325,16243r-14,l598,16243r-15,l583,16258r15,l11311,16258r14,l11325,16243xm11325,583r-14,l598,583r-15,l583,16243r15,l598,598r10713,l11311,16243r14,l11325,583xm11400,509r,l11340,509r,60l11340,16243r,29l11311,16272r-10713,l569,16272r,-29l569,569r29,l11311,569r29,l11340,509r-29,l598,509r-29,l509,509r,60l509,16243r,29l509,16332r60,l598,16332r10713,l11340,16332r60,l11400,16332r,-60l11400,16272r,-29l11400,569r,l11400,509xm11429,16346r,l11429,16243r-15,l11414,16346r-103,l598,16346r-104,l494,16243r-14,l480,16346r,15l494,16361r104,l11311,16361r103,l11429,16361r,l11429,16346xm11429,480r,l11414,480r-103,l598,480r-104,l480,480r,14l480,16243r14,l494,494r104,l11311,494r103,l11414,16243r15,l11429,494r,l11429,480xe" fillcolor="#2e5395" stroked="f">
            <v:stroke joinstyle="round"/>
            <v:formulas/>
            <v:path arrowok="t" o:connecttype="segments"/>
            <w10:wrap anchorx="page" anchory="page"/>
          </v:shape>
        </w:pict>
      </w:r>
      <w:r w:rsidR="000E1FB7">
        <w:t>C- SİVİL SAVUNMA HİZMETLERİ</w:t>
      </w:r>
    </w:p>
    <w:p w:rsidR="000E1FB7" w:rsidRDefault="000E1FB7" w:rsidP="000E1FB7">
      <w:pPr>
        <w:pStyle w:val="GvdeMetni"/>
        <w:rPr>
          <w:b/>
          <w:sz w:val="26"/>
        </w:rPr>
      </w:pPr>
    </w:p>
    <w:p w:rsidR="000E1FB7" w:rsidRDefault="000E1FB7" w:rsidP="000E1FB7">
      <w:pPr>
        <w:pStyle w:val="GvdeMetni"/>
        <w:spacing w:before="6"/>
        <w:rPr>
          <w:b/>
          <w:sz w:val="20"/>
        </w:rPr>
      </w:pPr>
    </w:p>
    <w:p w:rsidR="000E1FB7" w:rsidRDefault="000E1FB7" w:rsidP="000E1FB7">
      <w:pPr>
        <w:spacing w:after="15"/>
        <w:ind w:left="476" w:right="690"/>
        <w:jc w:val="center"/>
      </w:pPr>
      <w:r>
        <w:t>SİVİL SAVUNMA HİZMETLERİ ÖDENEK DURUMU (Afet ve Acil Durum müdürlüğü)</w:t>
      </w:r>
    </w:p>
    <w:tbl>
      <w:tblPr>
        <w:tblStyle w:val="TableNormal"/>
        <w:tblW w:w="96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387"/>
        <w:gridCol w:w="1395"/>
        <w:gridCol w:w="1411"/>
        <w:gridCol w:w="1431"/>
        <w:gridCol w:w="1771"/>
        <w:gridCol w:w="2230"/>
      </w:tblGrid>
      <w:tr w:rsidR="000E1FB7" w:rsidTr="000E1FB7">
        <w:trPr>
          <w:trHeight w:val="630"/>
        </w:trPr>
        <w:tc>
          <w:tcPr>
            <w:tcW w:w="2782" w:type="dxa"/>
            <w:gridSpan w:val="2"/>
            <w:tcBorders>
              <w:top w:val="nil"/>
              <w:left w:val="nil"/>
            </w:tcBorders>
            <w:shd w:val="clear" w:color="auto" w:fill="528DD4"/>
          </w:tcPr>
          <w:p w:rsidR="000E1FB7" w:rsidRDefault="000E1FB7" w:rsidP="00D41A40">
            <w:pPr>
              <w:pStyle w:val="TableParagraph"/>
              <w:spacing w:before="10"/>
              <w:rPr>
                <w:sz w:val="17"/>
              </w:rPr>
            </w:pPr>
          </w:p>
          <w:p w:rsidR="000E1FB7" w:rsidRDefault="000E1FB7" w:rsidP="00D41A40">
            <w:pPr>
              <w:pStyle w:val="TableParagraph"/>
              <w:spacing w:before="1"/>
              <w:ind w:left="1072" w:right="107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</w:t>
            </w:r>
          </w:p>
        </w:tc>
        <w:tc>
          <w:tcPr>
            <w:tcW w:w="2842" w:type="dxa"/>
            <w:gridSpan w:val="2"/>
            <w:tcBorders>
              <w:top w:val="nil"/>
            </w:tcBorders>
            <w:shd w:val="clear" w:color="auto" w:fill="528DD4"/>
          </w:tcPr>
          <w:p w:rsidR="000E1FB7" w:rsidRDefault="000E1FB7" w:rsidP="00D41A40">
            <w:pPr>
              <w:pStyle w:val="TableParagraph"/>
              <w:spacing w:before="10"/>
              <w:rPr>
                <w:sz w:val="17"/>
              </w:rPr>
            </w:pPr>
          </w:p>
          <w:p w:rsidR="000E1FB7" w:rsidRDefault="000E1FB7" w:rsidP="00D41A40">
            <w:pPr>
              <w:pStyle w:val="TableParagraph"/>
              <w:spacing w:before="1"/>
              <w:ind w:left="249"/>
              <w:rPr>
                <w:sz w:val="18"/>
              </w:rPr>
            </w:pPr>
            <w:r>
              <w:rPr>
                <w:color w:val="FFFFFF"/>
                <w:sz w:val="18"/>
              </w:rPr>
              <w:t>BAKANLIKLARDAN GELEN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528DD4"/>
          </w:tcPr>
          <w:p w:rsidR="000E1FB7" w:rsidRDefault="000E1FB7" w:rsidP="00D41A40">
            <w:pPr>
              <w:pStyle w:val="TableParagraph"/>
              <w:spacing w:before="10"/>
              <w:rPr>
                <w:sz w:val="17"/>
              </w:rPr>
            </w:pPr>
          </w:p>
          <w:p w:rsidR="000E1FB7" w:rsidRDefault="000E1FB7" w:rsidP="00D41A40">
            <w:pPr>
              <w:pStyle w:val="TableParagraph"/>
              <w:spacing w:before="1"/>
              <w:ind w:left="41" w:right="4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BÜTÇE+BAKANLIK</w:t>
            </w:r>
          </w:p>
        </w:tc>
        <w:tc>
          <w:tcPr>
            <w:tcW w:w="2230" w:type="dxa"/>
            <w:tcBorders>
              <w:top w:val="nil"/>
              <w:right w:val="nil"/>
            </w:tcBorders>
            <w:shd w:val="clear" w:color="auto" w:fill="528DD4"/>
          </w:tcPr>
          <w:p w:rsidR="000E1FB7" w:rsidRDefault="000E1FB7" w:rsidP="00D41A40">
            <w:pPr>
              <w:pStyle w:val="TableParagraph"/>
              <w:spacing w:before="10"/>
              <w:rPr>
                <w:sz w:val="17"/>
              </w:rPr>
            </w:pPr>
          </w:p>
          <w:p w:rsidR="000E1FB7" w:rsidRDefault="000E1FB7" w:rsidP="00D41A40">
            <w:pPr>
              <w:pStyle w:val="TableParagraph"/>
              <w:spacing w:before="1"/>
              <w:ind w:left="276" w:right="27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BÜTÇE+BAKANLIK</w:t>
            </w:r>
          </w:p>
        </w:tc>
      </w:tr>
      <w:tr w:rsidR="000E1FB7" w:rsidTr="000E1FB7">
        <w:trPr>
          <w:trHeight w:val="628"/>
        </w:trPr>
        <w:tc>
          <w:tcPr>
            <w:tcW w:w="1387" w:type="dxa"/>
            <w:tcBorders>
              <w:left w:val="nil"/>
            </w:tcBorders>
            <w:shd w:val="clear" w:color="auto" w:fill="528DD4"/>
          </w:tcPr>
          <w:p w:rsidR="000E1FB7" w:rsidRDefault="000E1FB7" w:rsidP="00D41A40">
            <w:pPr>
              <w:pStyle w:val="TableParagraph"/>
              <w:spacing w:before="10"/>
              <w:rPr>
                <w:sz w:val="17"/>
              </w:rPr>
            </w:pPr>
          </w:p>
          <w:p w:rsidR="000E1FB7" w:rsidRDefault="000E1FB7" w:rsidP="00D41A40">
            <w:pPr>
              <w:pStyle w:val="TableParagraph"/>
              <w:ind w:left="88" w:right="89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Ödenek</w:t>
            </w:r>
            <w:proofErr w:type="spellEnd"/>
          </w:p>
        </w:tc>
        <w:tc>
          <w:tcPr>
            <w:tcW w:w="1395" w:type="dxa"/>
            <w:shd w:val="clear" w:color="auto" w:fill="528DD4"/>
          </w:tcPr>
          <w:p w:rsidR="000E1FB7" w:rsidRDefault="000E1FB7" w:rsidP="00D41A40">
            <w:pPr>
              <w:pStyle w:val="TableParagraph"/>
              <w:spacing w:before="10"/>
              <w:rPr>
                <w:sz w:val="17"/>
              </w:rPr>
            </w:pPr>
          </w:p>
          <w:p w:rsidR="000E1FB7" w:rsidRDefault="000E1FB7" w:rsidP="00D41A40">
            <w:pPr>
              <w:pStyle w:val="TableParagraph"/>
              <w:ind w:left="88" w:right="92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Harcanan</w:t>
            </w:r>
            <w:proofErr w:type="spellEnd"/>
          </w:p>
        </w:tc>
        <w:tc>
          <w:tcPr>
            <w:tcW w:w="1411" w:type="dxa"/>
            <w:shd w:val="clear" w:color="auto" w:fill="528DD4"/>
          </w:tcPr>
          <w:p w:rsidR="000E1FB7" w:rsidRDefault="000E1FB7" w:rsidP="00D41A40">
            <w:pPr>
              <w:pStyle w:val="TableParagraph"/>
              <w:spacing w:before="10"/>
              <w:rPr>
                <w:sz w:val="17"/>
              </w:rPr>
            </w:pPr>
          </w:p>
          <w:p w:rsidR="000E1FB7" w:rsidRDefault="000E1FB7" w:rsidP="00D41A40">
            <w:pPr>
              <w:pStyle w:val="TableParagraph"/>
              <w:ind w:left="92" w:right="98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Ödenek</w:t>
            </w:r>
            <w:proofErr w:type="spellEnd"/>
          </w:p>
        </w:tc>
        <w:tc>
          <w:tcPr>
            <w:tcW w:w="1431" w:type="dxa"/>
            <w:shd w:val="clear" w:color="auto" w:fill="528DD4"/>
          </w:tcPr>
          <w:p w:rsidR="000E1FB7" w:rsidRDefault="000E1FB7" w:rsidP="00D41A40">
            <w:pPr>
              <w:pStyle w:val="TableParagraph"/>
              <w:spacing w:before="10"/>
              <w:rPr>
                <w:sz w:val="17"/>
              </w:rPr>
            </w:pPr>
          </w:p>
          <w:p w:rsidR="000E1FB7" w:rsidRDefault="000E1FB7" w:rsidP="00D41A40">
            <w:pPr>
              <w:pStyle w:val="TableParagraph"/>
              <w:ind w:left="172" w:right="173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Harcanan</w:t>
            </w:r>
            <w:proofErr w:type="spellEnd"/>
          </w:p>
        </w:tc>
        <w:tc>
          <w:tcPr>
            <w:tcW w:w="1771" w:type="dxa"/>
            <w:shd w:val="clear" w:color="auto" w:fill="528DD4"/>
          </w:tcPr>
          <w:p w:rsidR="000E1FB7" w:rsidRDefault="000E1FB7" w:rsidP="00D41A40">
            <w:pPr>
              <w:pStyle w:val="TableParagraph"/>
              <w:spacing w:before="10"/>
              <w:rPr>
                <w:sz w:val="17"/>
              </w:rPr>
            </w:pPr>
          </w:p>
          <w:p w:rsidR="000E1FB7" w:rsidRDefault="000E1FB7" w:rsidP="00D41A40">
            <w:pPr>
              <w:pStyle w:val="TableParagraph"/>
              <w:ind w:left="41" w:right="42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Ödenek</w:t>
            </w:r>
            <w:proofErr w:type="spellEnd"/>
          </w:p>
        </w:tc>
        <w:tc>
          <w:tcPr>
            <w:tcW w:w="2230" w:type="dxa"/>
            <w:tcBorders>
              <w:right w:val="nil"/>
            </w:tcBorders>
            <w:shd w:val="clear" w:color="auto" w:fill="528DD4"/>
          </w:tcPr>
          <w:p w:rsidR="000E1FB7" w:rsidRDefault="000E1FB7" w:rsidP="00D41A40">
            <w:pPr>
              <w:pStyle w:val="TableParagraph"/>
              <w:spacing w:before="10"/>
              <w:rPr>
                <w:sz w:val="17"/>
              </w:rPr>
            </w:pPr>
          </w:p>
          <w:p w:rsidR="000E1FB7" w:rsidRDefault="000E1FB7" w:rsidP="00D41A40">
            <w:pPr>
              <w:pStyle w:val="TableParagraph"/>
              <w:ind w:left="273" w:right="277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Harcama</w:t>
            </w:r>
            <w:proofErr w:type="spellEnd"/>
          </w:p>
        </w:tc>
      </w:tr>
      <w:tr w:rsidR="000E1FB7" w:rsidTr="000E1FB7">
        <w:trPr>
          <w:trHeight w:val="630"/>
        </w:trPr>
        <w:tc>
          <w:tcPr>
            <w:tcW w:w="1387" w:type="dxa"/>
            <w:tcBorders>
              <w:left w:val="nil"/>
              <w:bottom w:val="nil"/>
            </w:tcBorders>
            <w:shd w:val="clear" w:color="auto" w:fill="528DD4"/>
          </w:tcPr>
          <w:p w:rsidR="000E1FB7" w:rsidRDefault="000E1FB7" w:rsidP="00D41A40">
            <w:pPr>
              <w:pStyle w:val="TableParagraph"/>
              <w:ind w:left="88" w:right="88"/>
              <w:jc w:val="center"/>
              <w:rPr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528DD4"/>
          </w:tcPr>
          <w:p w:rsidR="000E1FB7" w:rsidRDefault="000E1FB7" w:rsidP="00D41A40">
            <w:pPr>
              <w:pStyle w:val="TableParagraph"/>
              <w:ind w:left="88" w:right="88"/>
              <w:jc w:val="center"/>
              <w:rPr>
                <w:sz w:val="18"/>
              </w:rPr>
            </w:pPr>
          </w:p>
        </w:tc>
        <w:tc>
          <w:tcPr>
            <w:tcW w:w="1411" w:type="dxa"/>
            <w:tcBorders>
              <w:bottom w:val="nil"/>
            </w:tcBorders>
            <w:shd w:val="clear" w:color="auto" w:fill="528DD4"/>
          </w:tcPr>
          <w:p w:rsidR="000E1FB7" w:rsidRDefault="000E1FB7" w:rsidP="00D41A40">
            <w:pPr>
              <w:pStyle w:val="TableParagraph"/>
              <w:ind w:left="95" w:right="97"/>
              <w:jc w:val="center"/>
              <w:rPr>
                <w:sz w:val="18"/>
              </w:rPr>
            </w:pPr>
          </w:p>
        </w:tc>
        <w:tc>
          <w:tcPr>
            <w:tcW w:w="1431" w:type="dxa"/>
            <w:tcBorders>
              <w:bottom w:val="nil"/>
            </w:tcBorders>
            <w:shd w:val="clear" w:color="auto" w:fill="528DD4"/>
          </w:tcPr>
          <w:p w:rsidR="000E1FB7" w:rsidRDefault="000E1FB7" w:rsidP="00D41A40">
            <w:pPr>
              <w:pStyle w:val="TableParagraph"/>
              <w:ind w:left="172" w:right="173"/>
              <w:jc w:val="center"/>
              <w:rPr>
                <w:sz w:val="18"/>
              </w:rPr>
            </w:pPr>
          </w:p>
        </w:tc>
        <w:tc>
          <w:tcPr>
            <w:tcW w:w="1771" w:type="dxa"/>
            <w:tcBorders>
              <w:bottom w:val="nil"/>
            </w:tcBorders>
            <w:shd w:val="clear" w:color="auto" w:fill="528DD4"/>
          </w:tcPr>
          <w:p w:rsidR="000E1FB7" w:rsidRDefault="000E1FB7" w:rsidP="00D41A40">
            <w:pPr>
              <w:pStyle w:val="TableParagraph"/>
              <w:ind w:left="41" w:right="41"/>
              <w:jc w:val="center"/>
              <w:rPr>
                <w:sz w:val="18"/>
              </w:rPr>
            </w:pPr>
          </w:p>
        </w:tc>
        <w:tc>
          <w:tcPr>
            <w:tcW w:w="2230" w:type="dxa"/>
            <w:tcBorders>
              <w:bottom w:val="nil"/>
              <w:right w:val="nil"/>
            </w:tcBorders>
            <w:shd w:val="clear" w:color="auto" w:fill="528DD4"/>
          </w:tcPr>
          <w:p w:rsidR="000E1FB7" w:rsidRDefault="000E1FB7" w:rsidP="00D41A40">
            <w:pPr>
              <w:pStyle w:val="TableParagraph"/>
              <w:ind w:left="276" w:right="276"/>
              <w:jc w:val="center"/>
              <w:rPr>
                <w:sz w:val="18"/>
              </w:rPr>
            </w:pPr>
          </w:p>
        </w:tc>
      </w:tr>
    </w:tbl>
    <w:p w:rsidR="000E1FB7" w:rsidRDefault="000E1FB7" w:rsidP="000E1FB7">
      <w:pPr>
        <w:pStyle w:val="GvdeMetni"/>
        <w:spacing w:before="6"/>
      </w:pPr>
    </w:p>
    <w:p w:rsidR="000E1FB7" w:rsidRDefault="000E1FB7" w:rsidP="000E1FB7">
      <w:pPr>
        <w:pStyle w:val="GvdeMetni"/>
        <w:spacing w:before="1"/>
        <w:ind w:left="257" w:right="471" w:firstLine="708"/>
        <w:jc w:val="both"/>
      </w:pPr>
      <w:r>
        <w:t xml:space="preserve">İl Özel İdaresi </w:t>
      </w:r>
      <w:r w:rsidR="00BB0E34">
        <w:t>2020</w:t>
      </w:r>
      <w:r>
        <w:t xml:space="preserve"> yılı Bütçesinden Sivil Savunma Hizmetleri için </w:t>
      </w:r>
      <w:proofErr w:type="gramStart"/>
      <w:r w:rsidR="00BB0E34">
        <w:t>……………………</w:t>
      </w:r>
      <w:proofErr w:type="gramEnd"/>
      <w:r>
        <w:t xml:space="preserve"> TL ödenek ayrılmış olup, bunun </w:t>
      </w:r>
      <w:proofErr w:type="gramStart"/>
      <w:r w:rsidR="00BB0E34">
        <w:t>……………………….</w:t>
      </w:r>
      <w:proofErr w:type="gramEnd"/>
      <w:r>
        <w:t xml:space="preserve"> TL si, teknik malzeme alımı, afet </w:t>
      </w:r>
      <w:proofErr w:type="spellStart"/>
      <w:r>
        <w:t>konteyneri</w:t>
      </w:r>
      <w:proofErr w:type="spellEnd"/>
      <w:r>
        <w:t xml:space="preserve"> yapımı, arama kurtarma malzemeleri alımı vb. işler için harcanmıştır.</w:t>
      </w:r>
    </w:p>
    <w:p w:rsidR="00510857" w:rsidRDefault="00510857"/>
    <w:p w:rsidR="000E1FB7" w:rsidRDefault="000E1FB7">
      <w:r>
        <w:t>ÖRNEK RESİM EKLENECEK</w:t>
      </w:r>
    </w:p>
    <w:sectPr w:rsidR="000E1FB7" w:rsidSect="0051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E1FB7"/>
    <w:rsid w:val="00097DC6"/>
    <w:rsid w:val="000E1FB7"/>
    <w:rsid w:val="00510857"/>
    <w:rsid w:val="00933E7A"/>
    <w:rsid w:val="00BB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1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F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E1FB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E1FB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0E1FB7"/>
    <w:pPr>
      <w:ind w:left="475"/>
      <w:jc w:val="center"/>
      <w:outlineLvl w:val="4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1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Merih</dc:creator>
  <cp:lastModifiedBy>HP</cp:lastModifiedBy>
  <cp:revision>4</cp:revision>
  <dcterms:created xsi:type="dcterms:W3CDTF">2021-01-01T11:22:00Z</dcterms:created>
  <dcterms:modified xsi:type="dcterms:W3CDTF">2021-01-22T08:11:00Z</dcterms:modified>
</cp:coreProperties>
</file>